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E428B" w14:textId="2BEA0E0D" w:rsidR="00077A25" w:rsidRDefault="00442839">
      <w:pPr>
        <w:rPr>
          <w:b/>
          <w:bCs/>
          <w:lang w:val="en-CA"/>
        </w:rPr>
      </w:pPr>
      <w:r>
        <w:rPr>
          <w:b/>
          <w:bCs/>
          <w:lang w:val="en-CA"/>
        </w:rPr>
        <w:t>1</w:t>
      </w:r>
      <w:r w:rsidR="006E4AA1">
        <w:rPr>
          <w:b/>
          <w:bCs/>
          <w:lang w:val="en-CA"/>
        </w:rPr>
        <w:t>7</w:t>
      </w:r>
      <w:r>
        <w:rPr>
          <w:b/>
          <w:bCs/>
          <w:lang w:val="en-CA"/>
        </w:rPr>
        <w:t>lo</w:t>
      </w:r>
      <w:r w:rsidR="00EA5E76">
        <w:rPr>
          <w:b/>
          <w:bCs/>
          <w:lang w:val="en-CA"/>
        </w:rPr>
        <w:t>27</w:t>
      </w:r>
      <w:r>
        <w:rPr>
          <w:b/>
          <w:bCs/>
          <w:lang w:val="en-CA"/>
        </w:rPr>
        <w:t xml:space="preserve"> </w:t>
      </w:r>
      <w:r w:rsidR="0034262E" w:rsidRPr="0034262E">
        <w:rPr>
          <w:b/>
          <w:bCs/>
          <w:lang w:val="en-CA"/>
        </w:rPr>
        <w:t>Caption</w:t>
      </w:r>
      <w:r w:rsidR="00077A25">
        <w:rPr>
          <w:b/>
          <w:bCs/>
          <w:lang w:val="en-CA"/>
        </w:rPr>
        <w:t>s</w:t>
      </w:r>
    </w:p>
    <w:p w14:paraId="02DE372C" w14:textId="77777777" w:rsidR="00077A25" w:rsidRDefault="00077A25">
      <w:pPr>
        <w:rPr>
          <w:b/>
          <w:bCs/>
          <w:lang w:val="en-CA"/>
        </w:rPr>
      </w:pPr>
    </w:p>
    <w:p w14:paraId="3CA98A05" w14:textId="6F8112E9" w:rsidR="006E4AA1" w:rsidRDefault="006E4AA1" w:rsidP="001622DF">
      <w:pPr>
        <w:rPr>
          <w:b/>
          <w:bCs/>
          <w:lang w:val="en-CA"/>
        </w:rPr>
      </w:pPr>
      <w:r>
        <w:rPr>
          <w:b/>
          <w:bCs/>
          <w:lang w:val="en-CA"/>
        </w:rPr>
        <w:t>17lo</w:t>
      </w:r>
      <w:r w:rsidR="009B2DA3">
        <w:rPr>
          <w:b/>
          <w:bCs/>
          <w:lang w:val="en-CA"/>
        </w:rPr>
        <w:t>1</w:t>
      </w:r>
      <w:r w:rsidR="006643BB">
        <w:rPr>
          <w:b/>
          <w:bCs/>
          <w:lang w:val="en-CA"/>
        </w:rPr>
        <w:t>6</w:t>
      </w:r>
      <w:r w:rsidR="009B2DA3">
        <w:rPr>
          <w:b/>
          <w:bCs/>
          <w:lang w:val="en-CA"/>
        </w:rPr>
        <w:t>-1</w:t>
      </w:r>
    </w:p>
    <w:p w14:paraId="7F145B8B" w14:textId="1CE5456A" w:rsidR="009B2DA3" w:rsidRDefault="00EA5E76" w:rsidP="009B2DA3">
      <w:pPr>
        <w:rPr>
          <w:color w:val="000000" w:themeColor="text1"/>
        </w:rPr>
      </w:pPr>
      <w:r>
        <w:rPr>
          <w:color w:val="000000" w:themeColor="text1"/>
        </w:rPr>
        <w:t>Composite gneiss of the Boundary Ranges metamorphic suite at the south end of Tagish Lake and west of the Wann River</w:t>
      </w:r>
      <w:r w:rsidR="006643BB">
        <w:rPr>
          <w:color w:val="000000" w:themeColor="text1"/>
        </w:rPr>
        <w:t>.</w:t>
      </w:r>
      <w:r>
        <w:rPr>
          <w:color w:val="000000" w:themeColor="text1"/>
        </w:rPr>
        <w:t xml:space="preserve"> Scribe (centre of photograph) for scale. View is southeast.</w:t>
      </w:r>
    </w:p>
    <w:p w14:paraId="23B497D8" w14:textId="77777777" w:rsidR="006643BB" w:rsidRDefault="006643BB" w:rsidP="009B2DA3">
      <w:pPr>
        <w:rPr>
          <w:color w:val="000000" w:themeColor="text1"/>
        </w:rPr>
      </w:pPr>
    </w:p>
    <w:p w14:paraId="1FB67830" w14:textId="0CAD4131" w:rsidR="009B2DA3" w:rsidRDefault="009B2DA3" w:rsidP="009B2DA3">
      <w:pPr>
        <w:rPr>
          <w:b/>
          <w:bCs/>
          <w:lang w:val="en-CA"/>
        </w:rPr>
      </w:pPr>
      <w:r>
        <w:rPr>
          <w:b/>
          <w:bCs/>
          <w:lang w:val="en-CA"/>
        </w:rPr>
        <w:t>17lo</w:t>
      </w:r>
      <w:r w:rsidR="00EA5E76">
        <w:rPr>
          <w:b/>
          <w:bCs/>
          <w:lang w:val="en-CA"/>
        </w:rPr>
        <w:t>27</w:t>
      </w:r>
      <w:r>
        <w:rPr>
          <w:b/>
          <w:bCs/>
          <w:lang w:val="en-CA"/>
        </w:rPr>
        <w:t>-2</w:t>
      </w:r>
    </w:p>
    <w:p w14:paraId="21030A98" w14:textId="76623A1B" w:rsidR="00EA5E76" w:rsidRDefault="00EA5E76" w:rsidP="00EA5E76">
      <w:pPr>
        <w:rPr>
          <w:color w:val="000000" w:themeColor="text1"/>
        </w:rPr>
      </w:pPr>
      <w:r>
        <w:rPr>
          <w:color w:val="000000" w:themeColor="text1"/>
        </w:rPr>
        <w:t>Strong fabric development in composite gneiss of the Boundary Ranges metamorphic suite at the south end of Tagish Lake and west of the Wann River. View is southeast.</w:t>
      </w:r>
    </w:p>
    <w:p w14:paraId="17B5B0DC" w14:textId="77777777" w:rsidR="00EA5E76" w:rsidRDefault="00EA5E76">
      <w:pPr>
        <w:rPr>
          <w:lang w:val="en-CA"/>
        </w:rPr>
      </w:pPr>
    </w:p>
    <w:p w14:paraId="290BB651" w14:textId="51997943" w:rsidR="00EA5E76" w:rsidRDefault="00EA5E76" w:rsidP="00EA5E76">
      <w:pPr>
        <w:rPr>
          <w:b/>
          <w:bCs/>
          <w:lang w:val="en-CA"/>
        </w:rPr>
      </w:pPr>
      <w:r>
        <w:rPr>
          <w:b/>
          <w:bCs/>
          <w:lang w:val="en-CA"/>
        </w:rPr>
        <w:t>17lo27-3</w:t>
      </w:r>
    </w:p>
    <w:p w14:paraId="331E0BB0" w14:textId="1A32A819" w:rsidR="00EA5E76" w:rsidRDefault="00EA5E76" w:rsidP="00EA5E76">
      <w:pPr>
        <w:rPr>
          <w:color w:val="000000" w:themeColor="text1"/>
        </w:rPr>
      </w:pPr>
      <w:r>
        <w:rPr>
          <w:color w:val="000000" w:themeColor="text1"/>
        </w:rPr>
        <w:t xml:space="preserve">Mixed composite gneiss of the Boundary Ranges metamorphic suite at the south end of Tagish Lake and west of the Wann River. Note the mafic (amphibolite) component contains garnet (right of the tip of the scribe). A sample </w:t>
      </w:r>
      <w:proofErr w:type="gramStart"/>
      <w:r>
        <w:rPr>
          <w:color w:val="000000" w:themeColor="text1"/>
        </w:rPr>
        <w:t>similar to</w:t>
      </w:r>
      <w:proofErr w:type="gramEnd"/>
      <w:r>
        <w:rPr>
          <w:color w:val="000000" w:themeColor="text1"/>
        </w:rPr>
        <w:t xml:space="preserve"> the felsic material was collected for U-Pb </w:t>
      </w:r>
      <w:r w:rsidR="00237D19">
        <w:rPr>
          <w:color w:val="000000" w:themeColor="text1"/>
        </w:rPr>
        <w:t>zircon</w:t>
      </w:r>
      <w:r w:rsidR="00237D19">
        <w:rPr>
          <w:color w:val="000000" w:themeColor="text1"/>
        </w:rPr>
        <w:t xml:space="preserve"> </w:t>
      </w:r>
      <w:r>
        <w:rPr>
          <w:color w:val="000000" w:themeColor="text1"/>
        </w:rPr>
        <w:t>dating.</w:t>
      </w:r>
    </w:p>
    <w:p w14:paraId="56557F91" w14:textId="77777777" w:rsidR="00EA5E76" w:rsidRPr="009B40AD" w:rsidRDefault="00EA5E76">
      <w:pPr>
        <w:rPr>
          <w:lang w:val="en-CA"/>
        </w:rPr>
      </w:pPr>
    </w:p>
    <w:sectPr w:rsidR="00EA5E76" w:rsidRPr="009B40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62E"/>
    <w:rsid w:val="00020824"/>
    <w:rsid w:val="00077A25"/>
    <w:rsid w:val="00142596"/>
    <w:rsid w:val="001622DF"/>
    <w:rsid w:val="00166F97"/>
    <w:rsid w:val="00237D19"/>
    <w:rsid w:val="00270672"/>
    <w:rsid w:val="00276177"/>
    <w:rsid w:val="0034262E"/>
    <w:rsid w:val="003B248C"/>
    <w:rsid w:val="00442839"/>
    <w:rsid w:val="00444AA8"/>
    <w:rsid w:val="006643BB"/>
    <w:rsid w:val="006E4AA1"/>
    <w:rsid w:val="00773F50"/>
    <w:rsid w:val="009B2DA3"/>
    <w:rsid w:val="009B40AD"/>
    <w:rsid w:val="00A77E19"/>
    <w:rsid w:val="00AF7043"/>
    <w:rsid w:val="00B307FF"/>
    <w:rsid w:val="00B65802"/>
    <w:rsid w:val="00CB4597"/>
    <w:rsid w:val="00D21FAC"/>
    <w:rsid w:val="00D92947"/>
    <w:rsid w:val="00E771EC"/>
    <w:rsid w:val="00EA5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56842"/>
  <w15:chartTrackingRefBased/>
  <w15:docId w15:val="{5C740A34-4336-47F0-ABA6-7AD85046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26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26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262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262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4262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4262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4262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4262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4262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6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26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262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262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4262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4262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4262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4262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4262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426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26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262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262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426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262E"/>
    <w:rPr>
      <w:i/>
      <w:iCs/>
      <w:color w:val="404040" w:themeColor="text1" w:themeTint="BF"/>
    </w:rPr>
  </w:style>
  <w:style w:type="paragraph" w:styleId="ListParagraph">
    <w:name w:val="List Paragraph"/>
    <w:basedOn w:val="Normal"/>
    <w:uiPriority w:val="34"/>
    <w:qFormat/>
    <w:rsid w:val="0034262E"/>
    <w:pPr>
      <w:ind w:left="720"/>
      <w:contextualSpacing/>
    </w:pPr>
  </w:style>
  <w:style w:type="character" w:styleId="IntenseEmphasis">
    <w:name w:val="Intense Emphasis"/>
    <w:basedOn w:val="DefaultParagraphFont"/>
    <w:uiPriority w:val="21"/>
    <w:qFormat/>
    <w:rsid w:val="0034262E"/>
    <w:rPr>
      <w:i/>
      <w:iCs/>
      <w:color w:val="0F4761" w:themeColor="accent1" w:themeShade="BF"/>
    </w:rPr>
  </w:style>
  <w:style w:type="paragraph" w:styleId="IntenseQuote">
    <w:name w:val="Intense Quote"/>
    <w:basedOn w:val="Normal"/>
    <w:next w:val="Normal"/>
    <w:link w:val="IntenseQuoteChar"/>
    <w:uiPriority w:val="30"/>
    <w:qFormat/>
    <w:rsid w:val="003426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262E"/>
    <w:rPr>
      <w:i/>
      <w:iCs/>
      <w:color w:val="0F4761" w:themeColor="accent1" w:themeShade="BF"/>
    </w:rPr>
  </w:style>
  <w:style w:type="character" w:styleId="IntenseReference">
    <w:name w:val="Intense Reference"/>
    <w:basedOn w:val="DefaultParagraphFont"/>
    <w:uiPriority w:val="32"/>
    <w:qFormat/>
    <w:rsid w:val="0034262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101</Words>
  <Characters>581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Ootes, Luke MCM:EX</dc:creator>
  <cp:keywords/>
  <dc:description/>
  <cp:lastModifiedBy>Aspler, Lawrence MCM:EX</cp:lastModifiedBy>
  <cp:revision>4</cp:revision>
  <dcterms:created xsi:type="dcterms:W3CDTF">2026-07-17T23:52:00Z</dcterms:created>
  <dcterms:modified xsi:type="dcterms:W3CDTF">2026-07-18T14:47:00Z</dcterms:modified>
</cp:coreProperties>
</file>